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411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540"/>
        <w:gridCol w:w="414"/>
        <w:gridCol w:w="2215"/>
        <w:gridCol w:w="1920"/>
        <w:gridCol w:w="7064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 w:val="18"/>
                <w:szCs w:val="18"/>
              </w:rPr>
              <w:t>年级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 w:val="18"/>
                <w:szCs w:val="18"/>
              </w:rPr>
              <w:t>姓名</w:t>
            </w:r>
          </w:p>
        </w:tc>
        <w:tc>
          <w:tcPr>
            <w:tcW w:w="41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 w:val="18"/>
                <w:szCs w:val="18"/>
              </w:rPr>
              <w:t>满足的条件</w:t>
            </w:r>
          </w:p>
        </w:tc>
        <w:tc>
          <w:tcPr>
            <w:tcW w:w="221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 w:val="18"/>
                <w:szCs w:val="18"/>
              </w:rPr>
              <w:t>基础分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 w:val="18"/>
                <w:szCs w:val="18"/>
              </w:rPr>
              <w:t>学习成绩分数（</w:t>
            </w: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平均成绩，乘以0.3</w:t>
            </w:r>
            <w:r>
              <w:rPr>
                <w:rFonts w:hint="default" w:ascii="Times New Roman" w:hAnsi="Times New Roman" w:cs="Times New Roman"/>
                <w:b/>
                <w:color w:val="000000"/>
                <w:sz w:val="18"/>
                <w:szCs w:val="18"/>
              </w:rPr>
              <w:t>）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 w:val="18"/>
                <w:szCs w:val="18"/>
              </w:rPr>
              <w:t>【毕业年级学习成绩记0分】</w:t>
            </w:r>
          </w:p>
        </w:tc>
        <w:tc>
          <w:tcPr>
            <w:tcW w:w="706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 w:val="18"/>
                <w:szCs w:val="18"/>
              </w:rPr>
              <w:t>科研加分项目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 w:val="18"/>
                <w:szCs w:val="18"/>
              </w:rPr>
              <w:t>总分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color w:val="000000"/>
                <w:sz w:val="18"/>
                <w:szCs w:val="18"/>
                <w:lang w:val="en-US" w:eastAsia="zh-CN"/>
              </w:rPr>
              <w:t>博士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冯孔龙</w:t>
            </w:r>
          </w:p>
        </w:tc>
        <w:tc>
          <w:tcPr>
            <w:tcW w:w="41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color w:val="00000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22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班级互评：20分；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0分</w:t>
            </w:r>
          </w:p>
        </w:tc>
        <w:tc>
          <w:tcPr>
            <w:tcW w:w="70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（1）30分（SCI 一区，Immobilization of Aspergillus niger lipase onto a novel macroporous acrylic resin: Stable and recyclable biocatalysis for deacidification of high-acid soy sauce residue oil[J]. Bioresource Technology, 202002） 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（2）30分（SCI 一区，Hepatic Lipidomics Analysis Reveals the Antiobesity and Cholesterol-Lowering Effects of Tangeretin in High-Fat Diet-Fed Rats. Journal of Agricultural and Food Chemistry. 202006）                                                                                                                                                                                                              （3）30分（SCI 一区，Dietary citrus peel essential oil ameliorates hypercholesterolemia and hepatic steatosis by modulating lipid and cholesterol homeostasis. Food &amp; Function，202008)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</w:tr>
    </w:tbl>
    <w:p/>
    <w:tbl>
      <w:tblPr>
        <w:tblStyle w:val="5"/>
        <w:tblW w:w="1411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540"/>
        <w:gridCol w:w="414"/>
        <w:gridCol w:w="2215"/>
        <w:gridCol w:w="1920"/>
        <w:gridCol w:w="7064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54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/>
                <w:color w:val="000000"/>
                <w:kern w:val="2"/>
                <w:sz w:val="18"/>
                <w:szCs w:val="18"/>
                <w:lang w:val="en-US" w:eastAsia="zh-CN" w:bidi="ar-SA"/>
              </w:rPr>
              <w:t>18级硕士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赵梓军</w:t>
            </w:r>
          </w:p>
        </w:tc>
        <w:tc>
          <w:tcPr>
            <w:tcW w:w="4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1，2</w:t>
            </w:r>
          </w:p>
        </w:tc>
        <w:tc>
          <w:tcPr>
            <w:tcW w:w="22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班级互评：20分；</w:t>
            </w:r>
          </w:p>
        </w:tc>
        <w:tc>
          <w:tcPr>
            <w:tcW w:w="1920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color w:val="000000"/>
                <w:sz w:val="18"/>
                <w:szCs w:val="18"/>
                <w:lang w:val="en-US" w:eastAsia="zh-CN"/>
              </w:rPr>
              <w:t>0分</w:t>
            </w:r>
          </w:p>
        </w:tc>
        <w:tc>
          <w:tcPr>
            <w:tcW w:w="70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（1）24分（SCI 二区，Modulation of interfacial phenolic antioxidant distribution in Pickering emulsions via interactions between zein nanoparticles and gallic acid，2020.6.1） 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（2）24分（SCI 二区，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Interfacial Engineering of Pickering Emulsion Co-Stabilized by Zein Nanoparticles and Tween 20: Effects of the Particle Size on the Interfacial Concentration of Gallic Acid and the Oxidative Stability ，2020.5.30）                                                                                               (3)4分，发明专利（CN111534110A. 一种醇溶蛋白-酚型抗氧化剂纳米粒子及其制备的皮克林乳液，2020.8.14）       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（4）0.1分,2019-2020年度文献综述大赛参与分</w:t>
            </w:r>
          </w:p>
        </w:tc>
        <w:tc>
          <w:tcPr>
            <w:tcW w:w="1417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color w:val="000000"/>
                <w:sz w:val="18"/>
                <w:szCs w:val="18"/>
                <w:lang w:val="en-US" w:eastAsia="zh-CN"/>
              </w:rPr>
              <w:t>72.1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540" w:type="dxa"/>
            <w:vMerge w:val="continue"/>
            <w:tcBorders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b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卜玲玲</w:t>
            </w:r>
          </w:p>
        </w:tc>
        <w:tc>
          <w:tcPr>
            <w:tcW w:w="4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2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班级互评：20分；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bookmarkStart w:id="0" w:name="_GoBack"/>
            <w:bookmarkEnd w:id="0"/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0分</w:t>
            </w:r>
          </w:p>
        </w:tc>
        <w:tc>
          <w:tcPr>
            <w:tcW w:w="70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（1）24分（SCI 二区，Negative Mood Is Associated with Diet and Dietary Antioxidants in University Students During the Menstrual Cycle: A Cross-Sectional Study from Guangzhou, China，2020.1） 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（2）7分（一级核心，DEHP 经 sirt1/pgc-1α通路诱导的 HepG2 细胞线粒体损伤效应 ，《中国环境科学》，2020.8）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color w:val="000000"/>
                <w:sz w:val="18"/>
                <w:szCs w:val="18"/>
                <w:lang w:val="en-US" w:eastAsia="zh-CN"/>
              </w:rPr>
              <w:t>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540" w:type="dxa"/>
            <w:vMerge w:val="continue"/>
            <w:tcBorders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b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张小英</w:t>
            </w:r>
          </w:p>
        </w:tc>
        <w:tc>
          <w:tcPr>
            <w:tcW w:w="4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2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班级互评：20分；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0分</w:t>
            </w:r>
          </w:p>
        </w:tc>
        <w:tc>
          <w:tcPr>
            <w:tcW w:w="70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（1）30分（SCI 一区，Mechanism of Pentagalloyl Glucose in Alleviating Fat Accumulation in Caenorhabditis elegans. Journal of Agricutural and Food Chemistry, 2019, 67(51), 14110-14120.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（2）0.1分 （参加2019年丁颖杯发明创意大赛）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color w:val="000000"/>
                <w:sz w:val="18"/>
                <w:szCs w:val="18"/>
                <w:lang w:val="en-US" w:eastAsia="zh-CN"/>
              </w:rPr>
              <w:t>50.1</w:t>
            </w:r>
          </w:p>
        </w:tc>
      </w:tr>
    </w:tbl>
    <w:p/>
    <w:tbl>
      <w:tblPr>
        <w:tblStyle w:val="5"/>
        <w:tblW w:w="1411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540"/>
        <w:gridCol w:w="414"/>
        <w:gridCol w:w="2215"/>
        <w:gridCol w:w="1920"/>
        <w:gridCol w:w="7064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540" w:type="dxa"/>
            <w:vMerge w:val="restart"/>
            <w:tcBorders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color w:val="000000"/>
                <w:sz w:val="18"/>
                <w:szCs w:val="18"/>
                <w:lang w:val="en-US" w:eastAsia="zh-CN"/>
              </w:rPr>
              <w:t>19级硕士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吴钰琳</w:t>
            </w:r>
          </w:p>
        </w:tc>
        <w:tc>
          <w:tcPr>
            <w:tcW w:w="4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1,2</w:t>
            </w:r>
          </w:p>
        </w:tc>
        <w:tc>
          <w:tcPr>
            <w:tcW w:w="22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班级互评：20分；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27.04分</w:t>
            </w:r>
          </w:p>
        </w:tc>
        <w:tc>
          <w:tcPr>
            <w:tcW w:w="70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（1） 24分 （Structural features, interaction with the gut microbiota and anti-tumor activity of oligosaccharides, RSC ADVANCES, 2020.4）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color w:val="000000"/>
                <w:sz w:val="18"/>
                <w:szCs w:val="18"/>
                <w:lang w:val="en-US" w:eastAsia="zh-CN"/>
              </w:rPr>
              <w:t>71.04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540" w:type="dxa"/>
            <w:vMerge w:val="continue"/>
            <w:tcBorders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b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陆颖芳</w:t>
            </w:r>
          </w:p>
        </w:tc>
        <w:tc>
          <w:tcPr>
            <w:tcW w:w="4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1，2</w:t>
            </w:r>
          </w:p>
        </w:tc>
        <w:tc>
          <w:tcPr>
            <w:tcW w:w="22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班级互评：20分；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27.01分</w:t>
            </w:r>
          </w:p>
        </w:tc>
        <w:tc>
          <w:tcPr>
            <w:tcW w:w="70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（1） 24分（SCI 二区，Marine unsaturated fatty acids: structures, bioactivities, biosynthesis and benefits, 2019.11.3)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540" w:type="dxa"/>
            <w:vMerge w:val="continue"/>
            <w:tcBorders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b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张司南</w:t>
            </w:r>
          </w:p>
        </w:tc>
        <w:tc>
          <w:tcPr>
            <w:tcW w:w="4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1，2</w:t>
            </w:r>
          </w:p>
        </w:tc>
        <w:tc>
          <w:tcPr>
            <w:tcW w:w="22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班级互评：20分；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27.65分</w:t>
            </w:r>
          </w:p>
        </w:tc>
        <w:tc>
          <w:tcPr>
            <w:tcW w:w="70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（1） 12分（SCI 四区，Ultrahigh pressure extraction of polysaccharide from Morinda officinalis and  effect on the polysaccharide structure，《Separation Science and Technology》,2020.7）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59.65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540" w:type="dxa"/>
            <w:vMerge w:val="continue"/>
            <w:tcBorders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b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林锦铭</w:t>
            </w:r>
          </w:p>
        </w:tc>
        <w:tc>
          <w:tcPr>
            <w:tcW w:w="4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1，2</w:t>
            </w:r>
          </w:p>
        </w:tc>
        <w:tc>
          <w:tcPr>
            <w:tcW w:w="22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班级互评：20分；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26.58分</w:t>
            </w:r>
          </w:p>
        </w:tc>
        <w:tc>
          <w:tcPr>
            <w:tcW w:w="70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（1） 7分（一级核心，美藤果加工与综合利用研究进展《食品工业科技》，2020.8.14）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（2） 3分（一般期刊，烘干温度对铁皮石斛叶多糖抗氧化活性影响的研究 《粮食与食品工业》，2020.8.15）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color w:val="000000"/>
                <w:sz w:val="18"/>
                <w:szCs w:val="18"/>
                <w:lang w:val="en-US" w:eastAsia="zh-CN"/>
              </w:rPr>
              <w:t>56.58</w:t>
            </w:r>
          </w:p>
        </w:tc>
      </w:tr>
    </w:tbl>
    <w:p/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roman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05E1A9C"/>
    <w:multiLevelType w:val="multilevel"/>
    <w:tmpl w:val="A05E1A9C"/>
    <w:lvl w:ilvl="0" w:tentative="0">
      <w:start w:val="1"/>
      <w:numFmt w:val="decimal"/>
      <w:pStyle w:val="2"/>
      <w:lvlText w:val="%1"/>
      <w:lvlJc w:val="left"/>
      <w:pPr>
        <w:ind w:left="425" w:hanging="425"/>
      </w:pPr>
      <w:rPr>
        <w:rFonts w:hint="default" w:ascii="宋体" w:hAnsi="宋体" w:eastAsia="宋体" w:cs="宋体"/>
      </w:rPr>
    </w:lvl>
    <w:lvl w:ilvl="1" w:tentative="0">
      <w:start w:val="1"/>
      <w:numFmt w:val="decimal"/>
      <w:pStyle w:val="3"/>
      <w:lvlText w:val="%1.%2"/>
      <w:lvlJc w:val="left"/>
      <w:pPr>
        <w:ind w:left="0" w:leftChars="0" w:firstLine="0" w:firstLineChars="0"/>
      </w:pPr>
      <w:rPr>
        <w:rFonts w:hint="default" w:ascii="宋体" w:hAnsi="宋体" w:eastAsia="宋体" w:cs="宋体"/>
      </w:rPr>
    </w:lvl>
    <w:lvl w:ilvl="2" w:tentative="0">
      <w:start w:val="1"/>
      <w:numFmt w:val="decimal"/>
      <w:pStyle w:val="4"/>
      <w:lvlText w:val="%1.%2.%3"/>
      <w:lvlJc w:val="left"/>
      <w:pPr>
        <w:ind w:left="0" w:leftChars="0" w:firstLine="0" w:firstLineChars="0"/>
      </w:pPr>
      <w:rPr>
        <w:rFonts w:hint="default" w:ascii="宋体" w:hAnsi="宋体" w:eastAsia="宋体" w:cs="宋体"/>
      </w:rPr>
    </w:lvl>
    <w:lvl w:ilvl="3" w:tentative="0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6D4D84"/>
    <w:rsid w:val="02A40C6A"/>
    <w:rsid w:val="039C57AD"/>
    <w:rsid w:val="03C64A6A"/>
    <w:rsid w:val="03D545B1"/>
    <w:rsid w:val="0BC44CFD"/>
    <w:rsid w:val="0E776748"/>
    <w:rsid w:val="127E21EE"/>
    <w:rsid w:val="153C2C75"/>
    <w:rsid w:val="1A915C72"/>
    <w:rsid w:val="1BB9742F"/>
    <w:rsid w:val="1BFD30AE"/>
    <w:rsid w:val="1EAB75EB"/>
    <w:rsid w:val="22523621"/>
    <w:rsid w:val="238B388E"/>
    <w:rsid w:val="26216514"/>
    <w:rsid w:val="2C722138"/>
    <w:rsid w:val="2F005D18"/>
    <w:rsid w:val="302E72C1"/>
    <w:rsid w:val="3193638D"/>
    <w:rsid w:val="396D4D84"/>
    <w:rsid w:val="3C6C3C4D"/>
    <w:rsid w:val="3CF43119"/>
    <w:rsid w:val="3E282FED"/>
    <w:rsid w:val="3E5C6EE6"/>
    <w:rsid w:val="3FD1187A"/>
    <w:rsid w:val="45A7270A"/>
    <w:rsid w:val="469E0B54"/>
    <w:rsid w:val="48A64542"/>
    <w:rsid w:val="4BA70B14"/>
    <w:rsid w:val="4DC152DA"/>
    <w:rsid w:val="4DDE13EA"/>
    <w:rsid w:val="4FD04965"/>
    <w:rsid w:val="50C73615"/>
    <w:rsid w:val="52BB795C"/>
    <w:rsid w:val="562A63DE"/>
    <w:rsid w:val="56D574F5"/>
    <w:rsid w:val="5AC50C8D"/>
    <w:rsid w:val="5BF24CEA"/>
    <w:rsid w:val="61C32E4D"/>
    <w:rsid w:val="67161E6C"/>
    <w:rsid w:val="690314C8"/>
    <w:rsid w:val="6C2C0085"/>
    <w:rsid w:val="6CAC4184"/>
    <w:rsid w:val="6EDE366F"/>
    <w:rsid w:val="723F296F"/>
    <w:rsid w:val="78F4224E"/>
    <w:rsid w:val="7A7A1FE1"/>
    <w:rsid w:val="7B4F5FC3"/>
    <w:rsid w:val="7B5C6DB0"/>
    <w:rsid w:val="7BE73DD3"/>
    <w:rsid w:val="7C6320EB"/>
    <w:rsid w:val="7F5A16A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0"/>
    <w:pPr>
      <w:keepNext/>
      <w:keepLines/>
      <w:numPr>
        <w:ilvl w:val="0"/>
        <w:numId w:val="1"/>
      </w:numPr>
      <w:spacing w:before="50" w:beforeLines="50" w:after="50" w:afterLines="50" w:line="360" w:lineRule="auto"/>
      <w:ind w:left="425" w:leftChars="0" w:hanging="425" w:firstLineChars="0"/>
      <w:jc w:val="left"/>
      <w:outlineLvl w:val="0"/>
    </w:pPr>
    <w:rPr>
      <w:rFonts w:cs="Times New Roman" w:asciiTheme="minorAscii" w:hAnsiTheme="minorAscii"/>
      <w:b/>
      <w:bCs/>
      <w:kern w:val="44"/>
      <w:sz w:val="21"/>
      <w:szCs w:val="44"/>
    </w:rPr>
  </w:style>
  <w:style w:type="paragraph" w:styleId="3">
    <w:name w:val="heading 2"/>
    <w:basedOn w:val="1"/>
    <w:next w:val="1"/>
    <w:link w:val="7"/>
    <w:semiHidden/>
    <w:unhideWhenUsed/>
    <w:qFormat/>
    <w:uiPriority w:val="0"/>
    <w:pPr>
      <w:keepNext/>
      <w:keepLines/>
      <w:numPr>
        <w:ilvl w:val="1"/>
        <w:numId w:val="1"/>
      </w:numPr>
      <w:spacing w:line="360" w:lineRule="auto"/>
      <w:ind w:left="0" w:firstLine="0"/>
      <w:jc w:val="left"/>
      <w:outlineLvl w:val="1"/>
    </w:pPr>
    <w:rPr>
      <w:rFonts w:ascii="Calibri Light" w:hAnsi="Calibri Light" w:eastAsia="宋体" w:cs="宋体"/>
      <w:bCs/>
      <w:sz w:val="21"/>
      <w:szCs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numPr>
        <w:ilvl w:val="2"/>
        <w:numId w:val="1"/>
      </w:numPr>
      <w:spacing w:line="360" w:lineRule="auto"/>
      <w:ind w:left="0" w:firstLine="0"/>
      <w:jc w:val="left"/>
      <w:outlineLvl w:val="2"/>
    </w:pPr>
    <w:rPr>
      <w:rFonts w:ascii="Times New Roman" w:hAnsi="Times New Roman" w:cs="Times New Roman"/>
      <w:bCs/>
      <w:sz w:val="21"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标题 2 Char"/>
    <w:link w:val="3"/>
    <w:qFormat/>
    <w:uiPriority w:val="0"/>
    <w:rPr>
      <w:rFonts w:ascii="Calibri Light" w:hAnsi="Calibri Light" w:eastAsia="宋体" w:cs="宋体"/>
      <w:bCs/>
      <w:sz w:val="21"/>
      <w:szCs w:val="32"/>
    </w:rPr>
  </w:style>
  <w:style w:type="character" w:customStyle="1" w:styleId="8">
    <w:name w:val="标题 1 Char"/>
    <w:link w:val="2"/>
    <w:qFormat/>
    <w:uiPriority w:val="0"/>
    <w:rPr>
      <w:rFonts w:eastAsia="宋体" w:cs="Times New Roman" w:asciiTheme="minorAscii" w:hAnsiTheme="minorAscii"/>
      <w:b/>
      <w:bCs/>
      <w:kern w:val="44"/>
      <w:sz w:val="21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2020-09-19T01:53:00Z</dcterms:created>
  <dc:creator>袁文波</dc:creator>
  <cp:lastModifiedBy>袁文波</cp:lastModifiedBy>
  <dcterms:modified xsi:type="dcterms:W3CDTF">2020-09-19T02:06:24Z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