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D5E" w:rsidRDefault="00A34D5E" w:rsidP="00A34D5E">
      <w:pPr>
        <w:spacing w:line="360" w:lineRule="auto"/>
        <w:ind w:right="720"/>
      </w:pPr>
      <w:r>
        <w:rPr>
          <w:rFonts w:ascii="黑体" w:eastAsia="黑体" w:hAnsi="黑体" w:cs="仿宋" w:hint="eastAsia"/>
          <w:color w:val="000000"/>
          <w:sz w:val="32"/>
          <w:szCs w:val="32"/>
        </w:rPr>
        <w:t>附件2</w:t>
      </w:r>
    </w:p>
    <w:p w:rsidR="00A34D5E" w:rsidRDefault="00A34D5E" w:rsidP="00A34D5E">
      <w:pPr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2019</w:t>
      </w:r>
      <w:bookmarkStart w:id="0" w:name="_GoBack"/>
      <w:bookmarkEnd w:id="0"/>
      <w:r>
        <w:rPr>
          <w:rFonts w:ascii="微软雅黑" w:eastAsia="微软雅黑" w:hAnsi="微软雅黑" w:hint="eastAsia"/>
          <w:sz w:val="28"/>
          <w:szCs w:val="28"/>
        </w:rPr>
        <w:t>年度高水平大学建设专项资金“冲一流”建设项目汇总表</w:t>
      </w:r>
    </w:p>
    <w:p w:rsidR="00A34D5E" w:rsidRDefault="00A34D5E" w:rsidP="00A34D5E">
      <w:pPr>
        <w:spacing w:line="300" w:lineRule="auto"/>
        <w:rPr>
          <w:rFonts w:ascii="黑体" w:eastAsia="黑体" w:hAnsi="黑体"/>
          <w:sz w:val="24"/>
          <w:szCs w:val="24"/>
        </w:rPr>
      </w:pPr>
    </w:p>
    <w:p w:rsidR="00A34D5E" w:rsidRDefault="00A34D5E" w:rsidP="00A34D5E">
      <w:pPr>
        <w:spacing w:line="300" w:lineRule="auto"/>
        <w:rPr>
          <w:sz w:val="28"/>
          <w:szCs w:val="28"/>
          <w:u w:val="single"/>
        </w:rPr>
      </w:pPr>
      <w:r>
        <w:rPr>
          <w:rFonts w:ascii="黑体" w:eastAsia="黑体" w:hAnsi="黑体" w:hint="eastAsia"/>
          <w:sz w:val="24"/>
          <w:szCs w:val="24"/>
        </w:rPr>
        <w:t>项目归口管理部门（盖章）：           管理部门负责人（签名）：</w:t>
      </w:r>
    </w:p>
    <w:p w:rsidR="00A34D5E" w:rsidRDefault="00A34D5E" w:rsidP="00A34D5E">
      <w:pPr>
        <w:spacing w:line="300" w:lineRule="auto"/>
        <w:rPr>
          <w:sz w:val="28"/>
          <w:szCs w:val="28"/>
          <w:u w:val="single"/>
        </w:rPr>
      </w:pPr>
      <w:r>
        <w:rPr>
          <w:rFonts w:ascii="黑体" w:eastAsia="黑体" w:hAnsi="黑体" w:hint="eastAsia"/>
          <w:sz w:val="24"/>
          <w:szCs w:val="24"/>
        </w:rPr>
        <w:t>联系人：                            电话：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317"/>
        <w:gridCol w:w="951"/>
        <w:gridCol w:w="1701"/>
        <w:gridCol w:w="1610"/>
      </w:tblGrid>
      <w:tr w:rsidR="00A34D5E" w:rsidTr="00C41DEE">
        <w:tc>
          <w:tcPr>
            <w:tcW w:w="675" w:type="dxa"/>
          </w:tcPr>
          <w:p w:rsidR="00A34D5E" w:rsidRDefault="00A34D5E" w:rsidP="00C41DEE">
            <w:pPr>
              <w:spacing w:line="30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34D5E" w:rsidRDefault="00A34D5E" w:rsidP="00C41DEE">
            <w:pPr>
              <w:spacing w:line="30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317" w:type="dxa"/>
            <w:tcBorders>
              <w:left w:val="single" w:sz="4" w:space="0" w:color="auto"/>
            </w:tcBorders>
          </w:tcPr>
          <w:p w:rsidR="00A34D5E" w:rsidRDefault="00A34D5E" w:rsidP="00C41DEE">
            <w:pPr>
              <w:spacing w:line="300" w:lineRule="auto"/>
              <w:jc w:val="center"/>
            </w:pPr>
            <w:r>
              <w:rPr>
                <w:rFonts w:hint="eastAsia"/>
              </w:rPr>
              <w:t>归属学科</w:t>
            </w: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A34D5E" w:rsidRDefault="00A34D5E" w:rsidP="00C41DEE">
            <w:pPr>
              <w:spacing w:line="300" w:lineRule="auto"/>
              <w:jc w:val="center"/>
            </w:pPr>
            <w:r>
              <w:rPr>
                <w:rFonts w:hint="eastAsia"/>
              </w:rPr>
              <w:t>主持人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34D5E" w:rsidRDefault="00A34D5E" w:rsidP="00C41DEE">
            <w:pPr>
              <w:spacing w:line="300" w:lineRule="auto"/>
              <w:jc w:val="center"/>
            </w:pPr>
            <w:r>
              <w:rPr>
                <w:rFonts w:hint="eastAsia"/>
              </w:rPr>
              <w:t>安排金额（万元）</w:t>
            </w:r>
          </w:p>
        </w:tc>
        <w:tc>
          <w:tcPr>
            <w:tcW w:w="1610" w:type="dxa"/>
          </w:tcPr>
          <w:p w:rsidR="00A34D5E" w:rsidRDefault="00A34D5E" w:rsidP="00C41DEE">
            <w:pPr>
              <w:spacing w:line="300" w:lineRule="auto"/>
              <w:jc w:val="center"/>
            </w:pPr>
            <w:r>
              <w:rPr>
                <w:rFonts w:hint="eastAsia"/>
              </w:rPr>
              <w:t>量化绩效指标</w:t>
            </w:r>
          </w:p>
        </w:tc>
      </w:tr>
      <w:tr w:rsidR="00A34D5E" w:rsidTr="00C41DEE">
        <w:tc>
          <w:tcPr>
            <w:tcW w:w="675" w:type="dxa"/>
          </w:tcPr>
          <w:p w:rsidR="00A34D5E" w:rsidRDefault="00A34D5E" w:rsidP="00C41DEE">
            <w:pPr>
              <w:spacing w:line="30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34D5E" w:rsidRDefault="00A34D5E" w:rsidP="00C41DEE">
            <w:pPr>
              <w:spacing w:line="300" w:lineRule="auto"/>
            </w:pPr>
          </w:p>
        </w:tc>
        <w:tc>
          <w:tcPr>
            <w:tcW w:w="1317" w:type="dxa"/>
            <w:tcBorders>
              <w:left w:val="single" w:sz="4" w:space="0" w:color="auto"/>
            </w:tcBorders>
          </w:tcPr>
          <w:p w:rsidR="00A34D5E" w:rsidRDefault="00A34D5E" w:rsidP="00C41DEE">
            <w:pPr>
              <w:spacing w:line="300" w:lineRule="auto"/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A34D5E" w:rsidRDefault="00A34D5E" w:rsidP="00C41DEE">
            <w:pPr>
              <w:spacing w:line="30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34D5E" w:rsidRDefault="00A34D5E" w:rsidP="00C41DEE">
            <w:pPr>
              <w:spacing w:line="300" w:lineRule="auto"/>
            </w:pPr>
          </w:p>
        </w:tc>
        <w:tc>
          <w:tcPr>
            <w:tcW w:w="1610" w:type="dxa"/>
          </w:tcPr>
          <w:p w:rsidR="00A34D5E" w:rsidRDefault="00A34D5E" w:rsidP="00C41DEE">
            <w:pPr>
              <w:spacing w:line="300" w:lineRule="auto"/>
            </w:pPr>
          </w:p>
        </w:tc>
      </w:tr>
      <w:tr w:rsidR="00A34D5E" w:rsidTr="00C41DEE">
        <w:tc>
          <w:tcPr>
            <w:tcW w:w="675" w:type="dxa"/>
          </w:tcPr>
          <w:p w:rsidR="00A34D5E" w:rsidRDefault="00A34D5E" w:rsidP="00C41DEE">
            <w:pPr>
              <w:spacing w:line="30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34D5E" w:rsidRDefault="00A34D5E" w:rsidP="00C41DEE">
            <w:pPr>
              <w:spacing w:line="300" w:lineRule="auto"/>
            </w:pPr>
          </w:p>
        </w:tc>
        <w:tc>
          <w:tcPr>
            <w:tcW w:w="1317" w:type="dxa"/>
            <w:tcBorders>
              <w:left w:val="single" w:sz="4" w:space="0" w:color="auto"/>
            </w:tcBorders>
          </w:tcPr>
          <w:p w:rsidR="00A34D5E" w:rsidRDefault="00A34D5E" w:rsidP="00C41DEE">
            <w:pPr>
              <w:spacing w:line="300" w:lineRule="auto"/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A34D5E" w:rsidRDefault="00A34D5E" w:rsidP="00C41DEE">
            <w:pPr>
              <w:spacing w:line="30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34D5E" w:rsidRDefault="00A34D5E" w:rsidP="00C41DEE">
            <w:pPr>
              <w:spacing w:line="300" w:lineRule="auto"/>
            </w:pPr>
          </w:p>
        </w:tc>
        <w:tc>
          <w:tcPr>
            <w:tcW w:w="1610" w:type="dxa"/>
          </w:tcPr>
          <w:p w:rsidR="00A34D5E" w:rsidRDefault="00A34D5E" w:rsidP="00C41DEE">
            <w:pPr>
              <w:spacing w:line="300" w:lineRule="auto"/>
            </w:pPr>
          </w:p>
        </w:tc>
      </w:tr>
      <w:tr w:rsidR="00A34D5E" w:rsidTr="00C41DEE">
        <w:tc>
          <w:tcPr>
            <w:tcW w:w="675" w:type="dxa"/>
          </w:tcPr>
          <w:p w:rsidR="00A34D5E" w:rsidRDefault="00A34D5E" w:rsidP="00C41DEE">
            <w:pPr>
              <w:spacing w:line="30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34D5E" w:rsidRDefault="00A34D5E" w:rsidP="00C41DEE">
            <w:pPr>
              <w:spacing w:line="300" w:lineRule="auto"/>
            </w:pPr>
          </w:p>
        </w:tc>
        <w:tc>
          <w:tcPr>
            <w:tcW w:w="1317" w:type="dxa"/>
            <w:tcBorders>
              <w:left w:val="single" w:sz="4" w:space="0" w:color="auto"/>
            </w:tcBorders>
          </w:tcPr>
          <w:p w:rsidR="00A34D5E" w:rsidRDefault="00A34D5E" w:rsidP="00C41DEE">
            <w:pPr>
              <w:spacing w:line="300" w:lineRule="auto"/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A34D5E" w:rsidRDefault="00A34D5E" w:rsidP="00C41DEE">
            <w:pPr>
              <w:spacing w:line="30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34D5E" w:rsidRDefault="00A34D5E" w:rsidP="00C41DEE">
            <w:pPr>
              <w:spacing w:line="300" w:lineRule="auto"/>
            </w:pPr>
          </w:p>
        </w:tc>
        <w:tc>
          <w:tcPr>
            <w:tcW w:w="1610" w:type="dxa"/>
          </w:tcPr>
          <w:p w:rsidR="00A34D5E" w:rsidRDefault="00A34D5E" w:rsidP="00C41DEE">
            <w:pPr>
              <w:spacing w:line="300" w:lineRule="auto"/>
            </w:pPr>
          </w:p>
        </w:tc>
      </w:tr>
      <w:tr w:rsidR="00A34D5E" w:rsidTr="00C41DEE">
        <w:tc>
          <w:tcPr>
            <w:tcW w:w="675" w:type="dxa"/>
          </w:tcPr>
          <w:p w:rsidR="00A34D5E" w:rsidRDefault="00A34D5E" w:rsidP="00C41DEE">
            <w:pPr>
              <w:spacing w:line="300" w:lineRule="auto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34D5E" w:rsidRDefault="00A34D5E" w:rsidP="00C41DEE">
            <w:pPr>
              <w:spacing w:line="300" w:lineRule="auto"/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</w:tcBorders>
          </w:tcPr>
          <w:p w:rsidR="00A34D5E" w:rsidRDefault="00A34D5E" w:rsidP="00C41DEE">
            <w:pPr>
              <w:spacing w:line="300" w:lineRule="auto"/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A34D5E" w:rsidRDefault="00A34D5E" w:rsidP="00C41DEE">
            <w:pPr>
              <w:spacing w:line="30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34D5E" w:rsidRDefault="00A34D5E" w:rsidP="00C41DEE">
            <w:pPr>
              <w:spacing w:line="300" w:lineRule="auto"/>
            </w:pPr>
          </w:p>
        </w:tc>
        <w:tc>
          <w:tcPr>
            <w:tcW w:w="1610" w:type="dxa"/>
          </w:tcPr>
          <w:p w:rsidR="00A34D5E" w:rsidRDefault="00A34D5E" w:rsidP="00C41DEE">
            <w:pPr>
              <w:spacing w:line="300" w:lineRule="auto"/>
            </w:pPr>
          </w:p>
        </w:tc>
      </w:tr>
      <w:tr w:rsidR="00A34D5E" w:rsidTr="00C41DEE">
        <w:tc>
          <w:tcPr>
            <w:tcW w:w="675" w:type="dxa"/>
          </w:tcPr>
          <w:p w:rsidR="00A34D5E" w:rsidRDefault="00A34D5E" w:rsidP="00C41DEE">
            <w:pPr>
              <w:spacing w:line="300" w:lineRule="auto"/>
            </w:pPr>
            <w:r>
              <w:rPr>
                <w:rFonts w:hint="eastAsia"/>
              </w:rPr>
              <w:t>……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34D5E" w:rsidRDefault="00A34D5E" w:rsidP="00C41DEE">
            <w:pPr>
              <w:spacing w:line="300" w:lineRule="auto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D5E" w:rsidRDefault="00A34D5E" w:rsidP="00C41DEE">
            <w:pPr>
              <w:spacing w:line="300" w:lineRule="auto"/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A34D5E" w:rsidRDefault="00A34D5E" w:rsidP="00C41DEE">
            <w:pPr>
              <w:spacing w:line="30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34D5E" w:rsidRDefault="00A34D5E" w:rsidP="00C41DEE">
            <w:pPr>
              <w:spacing w:line="300" w:lineRule="auto"/>
            </w:pPr>
          </w:p>
        </w:tc>
        <w:tc>
          <w:tcPr>
            <w:tcW w:w="1610" w:type="dxa"/>
          </w:tcPr>
          <w:p w:rsidR="00A34D5E" w:rsidRDefault="00A34D5E" w:rsidP="00C41DEE">
            <w:pPr>
              <w:spacing w:line="300" w:lineRule="auto"/>
            </w:pPr>
          </w:p>
        </w:tc>
      </w:tr>
      <w:tr w:rsidR="00A34D5E" w:rsidTr="00C41DEE">
        <w:tc>
          <w:tcPr>
            <w:tcW w:w="675" w:type="dxa"/>
          </w:tcPr>
          <w:p w:rsidR="00A34D5E" w:rsidRDefault="00A34D5E" w:rsidP="00C41DEE">
            <w:pPr>
              <w:spacing w:line="300" w:lineRule="auto"/>
            </w:pPr>
            <w:r>
              <w:rPr>
                <w:rFonts w:hint="eastAsia"/>
              </w:rPr>
              <w:t>——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34D5E" w:rsidRDefault="00A34D5E" w:rsidP="00C41DEE">
            <w:pPr>
              <w:spacing w:line="300" w:lineRule="auto"/>
            </w:pPr>
            <w:r>
              <w:rPr>
                <w:rFonts w:hint="eastAsia"/>
              </w:rPr>
              <w:t>——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D5E" w:rsidRDefault="00A34D5E" w:rsidP="00C41DEE">
            <w:pPr>
              <w:spacing w:line="300" w:lineRule="auto"/>
            </w:pPr>
            <w:r>
              <w:rPr>
                <w:rFonts w:hint="eastAsia"/>
              </w:rPr>
              <w:t>——</w:t>
            </w: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A34D5E" w:rsidRDefault="00A34D5E" w:rsidP="00C41DEE">
            <w:pPr>
              <w:spacing w:line="300" w:lineRule="auto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34D5E" w:rsidRDefault="00A34D5E" w:rsidP="00C41DEE">
            <w:pPr>
              <w:spacing w:line="300" w:lineRule="auto"/>
            </w:pPr>
          </w:p>
        </w:tc>
        <w:tc>
          <w:tcPr>
            <w:tcW w:w="1610" w:type="dxa"/>
          </w:tcPr>
          <w:p w:rsidR="00A34D5E" w:rsidRDefault="00A34D5E" w:rsidP="00C41DEE">
            <w:pPr>
              <w:spacing w:line="300" w:lineRule="auto"/>
            </w:pPr>
            <w:r>
              <w:rPr>
                <w:rFonts w:hint="eastAsia"/>
              </w:rPr>
              <w:t>——</w:t>
            </w:r>
          </w:p>
        </w:tc>
      </w:tr>
      <w:tr w:rsidR="00A34D5E" w:rsidTr="00C41DEE">
        <w:trPr>
          <w:cantSplit/>
          <w:trHeight w:val="7515"/>
        </w:trPr>
        <w:tc>
          <w:tcPr>
            <w:tcW w:w="675" w:type="dxa"/>
            <w:tcBorders>
              <w:right w:val="single" w:sz="4" w:space="0" w:color="auto"/>
            </w:tcBorders>
            <w:textDirection w:val="tbRlV"/>
            <w:vAlign w:val="center"/>
          </w:tcPr>
          <w:p w:rsidR="00A34D5E" w:rsidRPr="0043115F" w:rsidRDefault="00A34D5E" w:rsidP="00C41DEE">
            <w:pPr>
              <w:spacing w:line="300" w:lineRule="auto"/>
              <w:ind w:left="113" w:right="113"/>
              <w:jc w:val="center"/>
              <w:rPr>
                <w:sz w:val="28"/>
                <w:szCs w:val="28"/>
              </w:rPr>
            </w:pPr>
            <w:r w:rsidRPr="0043115F">
              <w:rPr>
                <w:rFonts w:hint="eastAsia"/>
                <w:sz w:val="28"/>
                <w:szCs w:val="28"/>
              </w:rPr>
              <w:t>部门总体绩效概述</w:t>
            </w:r>
          </w:p>
        </w:tc>
        <w:tc>
          <w:tcPr>
            <w:tcW w:w="7847" w:type="dxa"/>
            <w:gridSpan w:val="5"/>
            <w:tcBorders>
              <w:left w:val="single" w:sz="4" w:space="0" w:color="auto"/>
            </w:tcBorders>
          </w:tcPr>
          <w:p w:rsidR="00A34D5E" w:rsidRDefault="00A34D5E" w:rsidP="00C41DEE">
            <w:pPr>
              <w:spacing w:line="300" w:lineRule="auto"/>
            </w:pPr>
          </w:p>
        </w:tc>
      </w:tr>
    </w:tbl>
    <w:p w:rsidR="005D4D94" w:rsidRDefault="005D4D94"/>
    <w:sectPr w:rsidR="005D4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D5E"/>
    <w:rsid w:val="005D4D94"/>
    <w:rsid w:val="00A3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D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34D5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D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34D5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china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耿倩</dc:creator>
  <cp:lastModifiedBy>耿倩</cp:lastModifiedBy>
  <cp:revision>1</cp:revision>
  <dcterms:created xsi:type="dcterms:W3CDTF">2019-04-23T02:40:00Z</dcterms:created>
  <dcterms:modified xsi:type="dcterms:W3CDTF">2019-04-23T02:41:00Z</dcterms:modified>
</cp:coreProperties>
</file>